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094" w:rsidRPr="00570156" w:rsidRDefault="00752094" w:rsidP="00752094">
      <w:pPr>
        <w:spacing w:before="100" w:beforeAutospacing="1" w:after="100" w:afterAutospacing="1"/>
        <w:jc w:val="both"/>
        <w:rPr>
          <w:rFonts w:ascii="Calibri" w:hAnsi="Calibri"/>
          <w:sz w:val="22"/>
          <w:szCs w:val="22"/>
          <w:shd w:val="clear" w:color="auto" w:fill="FFFF99"/>
        </w:rPr>
      </w:pPr>
      <w:bookmarkStart w:id="0" w:name="_GoBack"/>
      <w:bookmarkEnd w:id="0"/>
      <w:r w:rsidRPr="00570156">
        <w:rPr>
          <w:rFonts w:ascii="Calibri" w:eastAsia="Calibri" w:hAnsi="Calibri"/>
          <w:kern w:val="1"/>
          <w:sz w:val="22"/>
          <w:szCs w:val="22"/>
          <w:lang w:eastAsia="ar-SA"/>
        </w:rPr>
        <w:t>Titolo PROGETTO</w:t>
      </w:r>
      <w:r w:rsidRPr="00570156">
        <w:rPr>
          <w:rFonts w:ascii="Calibri" w:hAnsi="Calibri"/>
          <w:sz w:val="22"/>
          <w:szCs w:val="22"/>
        </w:rPr>
        <w:t xml:space="preserve">: </w:t>
      </w:r>
    </w:p>
    <w:p w:rsidR="00752094" w:rsidRPr="00570156" w:rsidRDefault="00752094" w:rsidP="00752094">
      <w:pPr>
        <w:spacing w:after="160" w:line="259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570156">
        <w:rPr>
          <w:rFonts w:ascii="Calibri" w:eastAsia="Calibri" w:hAnsi="Calibri"/>
          <w:i/>
          <w:sz w:val="22"/>
          <w:szCs w:val="22"/>
          <w:lang w:eastAsia="en-US"/>
        </w:rPr>
        <w:t>Le conseguenze economiche della pandemia COVID-19</w:t>
      </w:r>
    </w:p>
    <w:p w:rsidR="00752094" w:rsidRPr="00570156" w:rsidRDefault="00752094" w:rsidP="00752094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70156">
        <w:rPr>
          <w:rFonts w:ascii="Calibri" w:eastAsia="Calibri" w:hAnsi="Calibri"/>
          <w:sz w:val="22"/>
          <w:szCs w:val="22"/>
          <w:lang w:eastAsia="en-US"/>
        </w:rPr>
        <w:t xml:space="preserve">La proposta di assegno di ricerca mira innanzitutto a fornire un </w:t>
      </w:r>
      <w:proofErr w:type="gramStart"/>
      <w:r w:rsidRPr="00570156">
        <w:rPr>
          <w:rFonts w:ascii="Calibri" w:eastAsia="Calibri" w:hAnsi="Calibri"/>
          <w:sz w:val="22"/>
          <w:szCs w:val="22"/>
          <w:lang w:eastAsia="en-US"/>
        </w:rPr>
        <w:t>supporto  metodologico</w:t>
      </w:r>
      <w:proofErr w:type="gramEnd"/>
      <w:r w:rsidRPr="00570156">
        <w:rPr>
          <w:rFonts w:ascii="Calibri" w:eastAsia="Calibri" w:hAnsi="Calibri"/>
          <w:sz w:val="22"/>
          <w:szCs w:val="22"/>
          <w:lang w:eastAsia="en-US"/>
        </w:rPr>
        <w:t xml:space="preserve"> e tecnico ai progetti di ricerca che gli studiosi del settore SECS-S03 afferenti al Dipar</w:t>
      </w:r>
      <w:r>
        <w:rPr>
          <w:rFonts w:ascii="Calibri" w:eastAsia="Calibri" w:hAnsi="Calibri"/>
          <w:sz w:val="22"/>
          <w:szCs w:val="22"/>
          <w:lang w:eastAsia="en-US"/>
        </w:rPr>
        <w:t>t</w:t>
      </w:r>
      <w:r w:rsidRPr="00570156">
        <w:rPr>
          <w:rFonts w:ascii="Calibri" w:eastAsia="Calibri" w:hAnsi="Calibri"/>
          <w:sz w:val="22"/>
          <w:szCs w:val="22"/>
          <w:lang w:eastAsia="en-US"/>
        </w:rPr>
        <w:t>imento intendono sviluppare nei prossimi anni.</w:t>
      </w:r>
    </w:p>
    <w:p w:rsidR="00752094" w:rsidRPr="00570156" w:rsidRDefault="00752094" w:rsidP="00752094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gramStart"/>
      <w:r>
        <w:rPr>
          <w:rFonts w:ascii="Calibri" w:eastAsia="Calibri" w:hAnsi="Calibri"/>
          <w:sz w:val="22"/>
          <w:szCs w:val="22"/>
          <w:lang w:eastAsia="en-US"/>
        </w:rPr>
        <w:t>E’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del tutto</w:t>
      </w:r>
      <w:r w:rsidRPr="00570156">
        <w:rPr>
          <w:rFonts w:ascii="Calibri" w:eastAsia="Calibri" w:hAnsi="Calibri"/>
          <w:sz w:val="22"/>
          <w:szCs w:val="22"/>
          <w:lang w:eastAsia="en-US"/>
        </w:rPr>
        <w:t xml:space="preserve"> ovvio ricordare la portata dell’impatto della pandemia sulla struttura della società e sui comportamenti delle famiglie, delle imprese e del settore pubblico. Del resto, è ben noto che le epidemie sono state uno dei “motori” della storia, come hanno messo in luce innumerevoli studi </w:t>
      </w:r>
      <w:proofErr w:type="spellStart"/>
      <w:r w:rsidRPr="00570156">
        <w:rPr>
          <w:rFonts w:ascii="Calibri" w:eastAsia="Calibri" w:hAnsi="Calibri"/>
          <w:sz w:val="22"/>
          <w:szCs w:val="22"/>
          <w:lang w:eastAsia="en-US"/>
        </w:rPr>
        <w:t>studi</w:t>
      </w:r>
      <w:proofErr w:type="spellEnd"/>
      <w:r w:rsidRPr="00570156">
        <w:rPr>
          <w:rFonts w:ascii="Calibri" w:eastAsia="Calibri" w:hAnsi="Calibri"/>
          <w:sz w:val="22"/>
          <w:szCs w:val="22"/>
          <w:lang w:eastAsia="en-US"/>
        </w:rPr>
        <w:t xml:space="preserve"> antropologici e storici (da Gaetano Salvemini a Jared Diamond). Meno ovvio, è riuscire a discernere le direzioni del cambiamento.</w:t>
      </w:r>
    </w:p>
    <w:p w:rsidR="00752094" w:rsidRPr="00570156" w:rsidRDefault="00752094" w:rsidP="00752094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70156">
        <w:rPr>
          <w:rFonts w:ascii="Calibri" w:eastAsia="Calibri" w:hAnsi="Calibri"/>
          <w:sz w:val="22"/>
          <w:szCs w:val="22"/>
          <w:lang w:eastAsia="en-US"/>
        </w:rPr>
        <w:t>Le ricerche che saranno intraprese ed a cui il titolare dell’assegno potrà/dovrà collaborare saranno essenzialmente di carattere esplorativo, poiché è ragionevole pensare che le teorie prevalenti sia macro che micro siano in parte superate dai fatti  e che ciò comporti l’origine di “nuovi paradigmi”, legati sia  ad ristrutturazione del sistema delle preferenze dei cittadini, sia al processo innovativo (tecnico e sociale) guidato dallo Stato e dalle imprese sia alla ridefinizione della divisione internazionale della produzione.</w:t>
      </w:r>
    </w:p>
    <w:p w:rsidR="00752094" w:rsidRPr="00570156" w:rsidRDefault="00752094" w:rsidP="00752094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70156">
        <w:rPr>
          <w:rFonts w:ascii="Calibri" w:eastAsia="Calibri" w:hAnsi="Calibri"/>
          <w:sz w:val="22"/>
          <w:szCs w:val="22"/>
          <w:lang w:eastAsia="en-US"/>
        </w:rPr>
        <w:t xml:space="preserve">Da ciò derivano due conseguenze: la prima attiene alle fonti statistiche d’informazione utilizzabili, la seconda alle tecniche statistiche da utilizzare. Per quanto riguarda il primo punto, </w:t>
      </w:r>
      <w:proofErr w:type="gramStart"/>
      <w:r w:rsidRPr="00570156">
        <w:rPr>
          <w:rFonts w:ascii="Calibri" w:eastAsia="Calibri" w:hAnsi="Calibri"/>
          <w:sz w:val="22"/>
          <w:szCs w:val="22"/>
          <w:lang w:eastAsia="en-US"/>
        </w:rPr>
        <w:t xml:space="preserve">le </w:t>
      </w:r>
      <w:proofErr w:type="spellStart"/>
      <w:r w:rsidRPr="00570156">
        <w:rPr>
          <w:rFonts w:ascii="Calibri" w:eastAsia="Calibri" w:hAnsi="Calibri"/>
          <w:sz w:val="22"/>
          <w:szCs w:val="22"/>
          <w:lang w:eastAsia="en-US"/>
        </w:rPr>
        <w:t>indagine</w:t>
      </w:r>
      <w:proofErr w:type="spellEnd"/>
      <w:proofErr w:type="gramEnd"/>
      <w:r w:rsidRPr="00570156">
        <w:rPr>
          <w:rFonts w:ascii="Calibri" w:eastAsia="Calibri" w:hAnsi="Calibri"/>
          <w:sz w:val="22"/>
          <w:szCs w:val="22"/>
          <w:lang w:eastAsia="en-US"/>
        </w:rPr>
        <w:t xml:space="preserve"> statistiche classiche, basate su rigorosi campioni probabilistici (quali quelle dell’Istat e della Banca d’Italia), sono troppo “lente” per cogliere i mutamenti nel loro divenire. Di qui la necessità di fare ricorso sia a fonti statistiche private ad alta frequenza (Nielsen, GFK-Sinottica, etc.) sia a fonti non tradizionali (Google, </w:t>
      </w:r>
      <w:proofErr w:type="spellStart"/>
      <w:r w:rsidRPr="00570156">
        <w:rPr>
          <w:rFonts w:ascii="Calibri" w:eastAsia="Calibri" w:hAnsi="Calibri"/>
          <w:sz w:val="22"/>
          <w:szCs w:val="22"/>
          <w:lang w:eastAsia="en-US"/>
        </w:rPr>
        <w:t>Facebook</w:t>
      </w:r>
      <w:proofErr w:type="spellEnd"/>
      <w:r w:rsidRPr="00570156">
        <w:rPr>
          <w:rFonts w:ascii="Calibri" w:eastAsia="Calibri" w:hAnsi="Calibri"/>
          <w:sz w:val="22"/>
          <w:szCs w:val="22"/>
          <w:lang w:eastAsia="en-US"/>
        </w:rPr>
        <w:t xml:space="preserve">, etc.). La seconda conseguenza è legata alla prima, in quanto si dovrà far ricorso in modo ampio a tecniche di data </w:t>
      </w:r>
      <w:proofErr w:type="spellStart"/>
      <w:r w:rsidRPr="00570156">
        <w:rPr>
          <w:rFonts w:ascii="Calibri" w:eastAsia="Calibri" w:hAnsi="Calibri"/>
          <w:sz w:val="22"/>
          <w:szCs w:val="22"/>
          <w:lang w:eastAsia="en-US"/>
        </w:rPr>
        <w:t>mining</w:t>
      </w:r>
      <w:proofErr w:type="spellEnd"/>
      <w:r w:rsidRPr="00570156">
        <w:rPr>
          <w:rFonts w:ascii="Calibri" w:eastAsia="Calibri" w:hAnsi="Calibri"/>
          <w:sz w:val="22"/>
          <w:szCs w:val="22"/>
          <w:lang w:eastAsia="en-US"/>
        </w:rPr>
        <w:t xml:space="preserve"> e di gestione di grandi database.</w:t>
      </w:r>
    </w:p>
    <w:p w:rsidR="00752094" w:rsidRPr="00570156" w:rsidRDefault="00752094" w:rsidP="00752094">
      <w:pPr>
        <w:spacing w:before="100" w:beforeAutospacing="1" w:after="100" w:afterAutospacing="1"/>
        <w:jc w:val="both"/>
        <w:rPr>
          <w:rFonts w:ascii="Calibri" w:hAnsi="Calibri"/>
          <w:sz w:val="22"/>
          <w:szCs w:val="22"/>
        </w:rPr>
      </w:pPr>
      <w:r w:rsidRPr="00570156">
        <w:rPr>
          <w:rFonts w:ascii="Calibri" w:eastAsia="Calibri" w:hAnsi="Calibri"/>
          <w:sz w:val="22"/>
          <w:szCs w:val="22"/>
          <w:lang w:eastAsia="en-US"/>
        </w:rPr>
        <w:t>Si richiede quindi al candidato di formulare un progetto di ricerca che tenga conto delle linee guida appena ricordate.</w:t>
      </w:r>
    </w:p>
    <w:p w:rsidR="00752094" w:rsidRDefault="00752094" w:rsidP="00752094">
      <w:pPr>
        <w:spacing w:before="100" w:beforeAutospacing="1" w:after="100" w:afterAutospacing="1"/>
        <w:jc w:val="both"/>
        <w:rPr>
          <w:rFonts w:ascii="Calibri" w:hAnsi="Calibri"/>
          <w:sz w:val="22"/>
          <w:szCs w:val="22"/>
          <w:shd w:val="clear" w:color="auto" w:fill="FFFF99"/>
        </w:rPr>
      </w:pPr>
      <w:r w:rsidRPr="007E723F">
        <w:rPr>
          <w:rFonts w:ascii="Calibri" w:eastAsia="Calibri" w:hAnsi="Calibri"/>
          <w:kern w:val="1"/>
          <w:sz w:val="22"/>
          <w:szCs w:val="22"/>
          <w:lang w:eastAsia="ar-SA"/>
        </w:rPr>
        <w:t>tutor: Prof.</w:t>
      </w:r>
      <w:r>
        <w:rPr>
          <w:rFonts w:ascii="Calibri" w:hAnsi="Calibri"/>
          <w:sz w:val="22"/>
          <w:szCs w:val="22"/>
        </w:rPr>
        <w:t xml:space="preserve"> Giorgio Tassinari</w:t>
      </w:r>
    </w:p>
    <w:p w:rsidR="00F74E40" w:rsidRDefault="00F74E40"/>
    <w:sectPr w:rsidR="00F74E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94"/>
    <w:rsid w:val="00752094"/>
    <w:rsid w:val="009B2523"/>
    <w:rsid w:val="00F7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669F3-BCAE-49A4-8F47-0FBBE887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2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Tassinari</dc:creator>
  <cp:keywords/>
  <dc:description/>
  <cp:lastModifiedBy>Giorgio Tassinari</cp:lastModifiedBy>
  <cp:revision>2</cp:revision>
  <dcterms:created xsi:type="dcterms:W3CDTF">2023-05-15T06:47:00Z</dcterms:created>
  <dcterms:modified xsi:type="dcterms:W3CDTF">2023-05-15T06:47:00Z</dcterms:modified>
</cp:coreProperties>
</file>